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84"/>
        <w:gridCol w:w="416"/>
      </w:tblGrid>
      <w:tr w:rsidR="00E3643E" w:rsidRPr="00E3643E" w:rsidTr="00E3643E">
        <w:trPr>
          <w:gridAfter w:val="1"/>
          <w:tblCellSpacing w:w="3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3643E" w:rsidRPr="00E3643E" w:rsidRDefault="00E3643E" w:rsidP="00E3643E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val="en-US" w:eastAsia="ru-RU"/>
              </w:rPr>
              <w:t xml:space="preserve">                                                                                 </w:t>
            </w:r>
            <w:r w:rsidRPr="00E3643E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val="en-US" w:eastAsia="ru-RU"/>
              </w:rPr>
              <w:t xml:space="preserve">List of </w:t>
            </w:r>
            <w:proofErr w:type="spellStart"/>
            <w:r w:rsidRPr="00E3643E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val="en-US" w:eastAsia="ru-RU"/>
              </w:rPr>
              <w:t>G.T.Zatsepin's</w:t>
            </w:r>
            <w:proofErr w:type="spellEnd"/>
            <w:r w:rsidRPr="00E3643E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val="en-US" w:eastAsia="ru-RU"/>
              </w:rPr>
              <w:t xml:space="preserve"> works</w:t>
            </w:r>
          </w:p>
        </w:tc>
      </w:tr>
      <w:tr w:rsidR="00E3643E" w:rsidRPr="00E3643E" w:rsidTr="00E3643E">
        <w:trPr>
          <w:tblCellSpacing w:w="37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1. The Lateral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Extansion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of Auger Showers. Phys.Rev.1947, v.71, N 5, p.315-317.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with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D..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Skobel"tsyn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V.V.Miller</w:t>
            </w:r>
            <w:proofErr w:type="spellEnd"/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2. The penetrating particles in EAS.- DAN SSSR, 1948, v.61, N 1, p.47-49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S.Kuchai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I.Rozental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3.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Dependance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from the depth of penetrating component of EAS of cosmic rays. DAN SSSR, 1949, v.69, N 4, p. 531-533,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I.Rozental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S.Slavatinsky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4. Nuclear-active particles in EAS. DAN SSSR, 1949, v.69, N 5, p.635-638,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L.I.Sarycheva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in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5. Electron-nuclear showers of cosmic rays and cascade process.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JETPh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1949, v.19, N 9, p.827-850,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N.Birger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et al.,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6. On the structure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anomal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EAS. DAN SSSR, 1950, v.73, N 6, p. 1157-1160,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D.V.Skobel"tsyn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7. On the general theory the nuclear-cascade process.- DAN SSSR, 1954 v.99, N 3, p.369-372,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I.L.Rozental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et al.,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8. On the depth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dependance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of EAS. DAN SSSR, 1954, v.99, N 6, p.951-954,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L.I.Sarycheva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9. Nuclear-cascade process and EAS. Doctor thesis, 1954,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Lebedev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Institute,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10. High energy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Proceed.of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Moscow conference on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c.r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Moscow, 1959,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I.Alexeyev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11. Calculations of some features of EAS taking fluctuations into account. Proceedings of Moscow conf. on c.r.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,1959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L.Dedenko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12. To the problem on high energy neutrino physics.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Izv.AN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SSSR,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ser.fiz.,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26, N 6 (1962)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I.M.Zheleznykch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V.A.Kuzmin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M.A.Markov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13. Angular distributions of high energy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component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inthe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atmosphere and mechanism of their production.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JETPh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v.39,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iss</w:t>
            </w:r>
            <w:proofErr w:type="spellEnd"/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..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6 (12),1677 (1960),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V.A.Kuzmin</w:t>
            </w:r>
            <w:proofErr w:type="spellEnd"/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14. A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p[</w:t>
            </w:r>
            <w:proofErr w:type="spellStart"/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ossibility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to measure the depth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dependance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of nuclear component from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interaction by radiochemical method.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Izv.AN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SSSR,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ser.fiz.,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v.40, N 5, 1052 (1976),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I.R.Barabanov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V.N.Gavrin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I.V.Orekchov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in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15. Study of cosmic ray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with x-ray emulsion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chambers.Proceeding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International Cosmic Ray Symposium on High Energy Phenomena, Japan,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Nov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., 1974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T.P.Amineva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et al.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lastRenderedPageBreak/>
              <w:t xml:space="preserve">16. Some problems of neutrino physics.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Vestnik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 SSSR, N 2, (1964),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V.A.Kuzmin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17. On the experimental possibilities of the observation of neutrinos from collapsing stars.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Proc.Int.Conf.Cosmic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Rays 1965, 1030, London Sept.1965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G.V.Domogatsky</w:t>
            </w:r>
            <w:proofErr w:type="spellEnd"/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18. On the neutrino spectroscopy of the Sun.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Proc.of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the 9th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Intern.Cosmic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Ray Conf., 1023, London, Sept., 1965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V.A.Kuzmin</w:t>
            </w:r>
            <w:proofErr w:type="spellEnd"/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19. The depth-intensity curve of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their energy spectrum.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Proc.Int.Conf.Cosmic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Rays, 1965,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E.D.Mikhalchi</w:t>
            </w:r>
            <w:proofErr w:type="spellEnd"/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20. Temperature effect and the mechanism of producing high energy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in the atmosphere. Proc.11th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Int.Conf.on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Cosmic Rays, Budapest, 1969,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21. Energy spectra of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electron neutrino in the atmosphere.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Izv.AN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SSSR, ser.fiz.., v. 29, N 9, 1740 (1965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) 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,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22. The energy spectra of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neutrinos generated by cosmic rays in different substances.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Proc.IX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Int.Conf.Cosmic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Rays, 1965,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23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.To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the analysis of neutrino experiment in cosmic rays.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Yadernaya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fizika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v.14.,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iss.1, 211 (1971),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24. To the problem of neutrino propagation through the Earth.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Izv.AN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SSSR, v.38, N 5, 1060 (1974),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25. On the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behaviour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of total neutrino interaction cross-section neutrino-nucleon at high energies.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Izv.AN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SSSR,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ser.fiz.,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1974, N_38, 1064-1065,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26. Prompt lepton production- spectra of atmospheric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neutrinos at high energies. </w:t>
            </w:r>
            <w:proofErr w:type="spellStart"/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Ya.Ph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1983, 37, 353-359,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27. Prompt atmospheric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neutrinos spectra.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Izv.AN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SSSR,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ser.fiz.,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1985, 49, 1386-1388,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28. On the origin of cosmic rays at high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energies.Acta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Physica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Hing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29, Suppl. 1,55, 1970,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V.S.Berezinsky</w:t>
            </w:r>
            <w:proofErr w:type="spellEnd"/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29. On the origin of cosmic rays at ultra high energies.Jadern.phys.,793, 1971,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V.S.Berezinsky</w:t>
            </w:r>
            <w:proofErr w:type="spellEnd"/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30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.Investigation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of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characterisitics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of cascades from hadrons with energy 20-100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detected with x-ray emulsion chamber. Proc.20th ICRC, Moscow (1987), v.5, 244, Pamir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collab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31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.Analysis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of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galo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families structure of gamma-quanta with energy 500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Izv.AN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SSSR, </w:t>
            </w:r>
            <w:proofErr w:type="spellStart"/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ser.phys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v.?.53, N 2 (1989), p.212, </w:t>
            </w: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lastRenderedPageBreak/>
              <w:t>Pamir collaboration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32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.A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superfamily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with unusual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hadron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characteristics detected in deep lead chamber.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Prepr.PhiAN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 N 208, Moscow, (1989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) 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A.S.Borisov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et al.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33. Calculation on neutron generation by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for deep underground.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Izv.AN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SSSR,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ser.fiz.,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1965, v.29, N 10, p.1946-1948,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O.G.Ryajskaya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34. Investigation of nuclear interactions of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c.r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underground.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Yadernaya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fizika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1972, v.15, iss.2, p.313-325,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L.B.Bezrukov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et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al.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,russ</w:t>
            </w:r>
            <w:proofErr w:type="spellEnd"/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35. The project of an arrangement for the detection of neutrino radiation from collapsing stars.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Proc.of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13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th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ICRC, Denver, 1973, v.3, 2007-2011,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O.G.Ryajskaya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A.E.Chudakov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36. The possibilities of scintillating installation in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Artyomovsk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(Ukraine) for collapsing star antineutrino registration.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Proc.of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Neutrino Conference, 1979, Purdue University, 881,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V.Beresnev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et al.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37. The 90 tons liquid scintillation detector in the Mont Blanc laboratory,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Nuovo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Cim.C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7, 573, 1984, p.573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G.Badino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et al. (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.-It-coll.).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38. Present status of the large volume detector (LVD) at the Gran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Sasso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Lab.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Proc.of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20 ICRC, Moscow, 1987, v.9, p.221-223. (</w:t>
            </w:r>
            <w:proofErr w:type="spellStart"/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sov.-it.coll</w:t>
            </w:r>
            <w:proofErr w:type="spellEnd"/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.).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39. On the event observed in the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Mt.Blanc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Underground Neutrino Observatory during the Supernova1987A.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Europhys.Lett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 1987, 3(12), 1315-1320, (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sov.-it.collab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.).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40. The Large Volume Detector (LVD) - a multipurpose underground detector at Gran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Sasso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Nucl.Instrum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and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Meth. In </w:t>
            </w:r>
            <w:proofErr w:type="spellStart"/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Phys.Rev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1989, A277, N 1, p.11-16 (Bari G. et al. 135 coll. )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41.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neutrinos in the cosmic radiation.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Nuovo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cim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1996, 19 C, N 5, p.655-670, LVD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collab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42. To the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problen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on the primary nucleon spectrum. XXV ICRC, v.2, 660-663,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A.V.Apanasenko</w:t>
            </w:r>
            <w:proofErr w:type="spellEnd"/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43.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Apanasenko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A.V. et al. (RUNJOB Collaboration)."The development of triangulation methods for searching of vertex points in emulsion chambers" Proc. of 25th International Cosmic Ray Conference, Durban, 1997, v.5, p.301. 44.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G.T.Zatsepin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D.S.Oshuev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I.V.Rakobolskaya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et al. Russian-Japanese balloon experiment (RUNJOB) on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studing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chemical composition and spectrum of primary cosmic radiation at energies 1-500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Izv.RAN ser.fiz, 61, 11-16, 1997 45. The solar neutrino problem and the radiochemical lithium detector, with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S.N.Dan"shin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A.V.Kopylov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V.V.Petukhov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E.A.Yanovich</w:t>
            </w:r>
            <w:proofErr w:type="spellEnd"/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Fiz.elem.chastits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At.Yadra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(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russ.j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.), 28, 5-12 Jan.-Feb., </w:t>
            </w: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lastRenderedPageBreak/>
              <w:t>1997.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46.V.N.Gavrin for SAGE Collaboration, Results from SAGE,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Proc.XVIIIth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International Conference on Neutrino Physics and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Asytophysics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Neutrino 98,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Takayama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Japan, June 4-9, 1998,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Nucl.Phys.B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(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proc.Suppl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.)77, pp.20-25 (1998).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47. The high energy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spectrum in Extensive air showers: first data from LVD and EAS-TOP at Gran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Sasso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Astrop.Phys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v.9, N 3, 185, 1998.LVD Collaboration.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48.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G.T.Zatsepin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Izvestiya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Akademii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Nauk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RAN,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seriya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fizicheskaya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61, 603-6050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,1999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showers from atmospheric neutrinos with energies 10**3 - 10**7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49.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J.N.Abdurashitov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tt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al (SAGEE Collaboration) Measurement of the response of the Russian-American Gallium Experiment to neutrinos from a 51Cl source,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Phys.Rev.C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 59, 2246 (1999)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50.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J.N.Abdurashitov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et al (SAGE Collaboration), Measurement of the Solar Neutrino Capture Rate by SAGE and Implication for Neutrino Oscillation in Vacuum, Phys.Rev.Lett.83, 4686-4689 (1999).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51.J.N.Abdurashitov et al. (SAGE Collaboration) Measurement of the Solar Neutrino Capture Rate with Gallium Metal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 52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.L.V.Volkova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G.T.Zatsepin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 Nuclear Physics 63 (2000) 1126-1128. To problem on charm production at high energies.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53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.V.N.Gavrin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(for SAGE collaboration) Solar Neutrino Results from SAGE, "Nuclear Physics" vol.63, N 6, 1019(2000).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54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.V.N.Gavrin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(for SAGE collaboration) , Solar Neutrino Results from SAGE, Particles and Nuclei , Letters, N 5 (2001) 18-26.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55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.L.V.Volkova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G.T.Zatsepin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Fluxes of cosmic-ray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atmospheric neutrinos at high energies.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Phys.of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atomic nuclei, v.64, pp.266-274, 2001.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56.J.N.Abdurashitov et al (SAGE Collaboration), Measurement of the Solar Neutrino Capture Rate by the Russian-American Gallium Solar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Neutrini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Experiment During One Half of the 22-Year Cycle of Solar Activity,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ZheTP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 vol.122 (2002) 1 - 16.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57.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O.G.Ryazhskaya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,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G.T.Zatsepin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Neutrinos from solar flares at the Earth.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Nucl.Phys.B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(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Proc.Suppl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.) 110 (2002) 358.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58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.O.G.Ryazhskaya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and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G.T.Zatsepin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Medium energy neutrinos from solar flares.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Phys.of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Atomic Nuclei 66 (2003) 463.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59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.Aleksandrov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K.V,..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Mukhamedshin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R.A.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,...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G.T. et al., The modern conception of the INCA project,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Nucl.Phys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B </w:t>
            </w: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lastRenderedPageBreak/>
              <w:t>(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Proc.Suppl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) (2003) 122, 427-430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60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.Mukhamedshin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R.A.,...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G.T. et.al. The Russian-US INTREPID Project, Proc. 28th ICRC, Tsukuba (2003), 2225.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61.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Chubenko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A.P.,...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Mukhamedshin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R.A.,...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G.T. et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al.A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new complex installation ATHLET for the investigation of interactions in ultrahigh-energy cosmic rays on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Tien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-Shan mountain, Nucl.Instrum.Meth.A527: (2004) 648-651.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62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.V.V.Ammosov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,...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Mukhamedshin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R.A.,...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G.T. et al., The modern concept of the INCA project elements,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Nucl.Phys.B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(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Proc.Suppl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.) (2005) 62.426-429.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63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.Derbina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V.A... </w:t>
            </w:r>
            <w:proofErr w:type="gram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et</w:t>
            </w:r>
            <w:proofErr w:type="gram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al (RUNJOB collaboration) Cosmic ray spectra and composition in the energy range of 10-TeV - 1000-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TeV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per particle obtained by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theRUNJOB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expriment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Astrophys.J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 628: L41-L44, 2005.</w:t>
            </w:r>
          </w:p>
          <w:p w:rsidR="00E3643E" w:rsidRPr="00E3643E" w:rsidRDefault="00E3643E" w:rsidP="00E3643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64.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O.G.Ryazhskaya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L.V.Volkova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G.T.Zatsepin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Possible Charm and Direct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Muon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Contribution to EAS at very High Energies, 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Int.Journal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of Modern Physics A (</w:t>
            </w:r>
            <w:proofErr w:type="spellStart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Proc.Suppl</w:t>
            </w:r>
            <w:proofErr w:type="spellEnd"/>
            <w:r w:rsidRPr="00E3643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.), vol.20, N 29 (2005) 6971.</w:t>
            </w:r>
          </w:p>
        </w:tc>
      </w:tr>
      <w:tr w:rsidR="00E3643E" w:rsidRPr="00E3643E" w:rsidTr="00E3643E">
        <w:trPr>
          <w:tblCellSpacing w:w="37" w:type="dxa"/>
        </w:trPr>
        <w:tc>
          <w:tcPr>
            <w:tcW w:w="0" w:type="auto"/>
            <w:vAlign w:val="center"/>
            <w:hideMark/>
          </w:tcPr>
          <w:p w:rsidR="00E3643E" w:rsidRPr="00E3643E" w:rsidRDefault="00E3643E" w:rsidP="00E364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643E" w:rsidRPr="00E3643E" w:rsidRDefault="00E3643E" w:rsidP="00E3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2743F4" w:rsidRPr="00E3643E" w:rsidRDefault="002743F4">
      <w:pPr>
        <w:rPr>
          <w:lang w:val="en-US"/>
        </w:rPr>
      </w:pPr>
    </w:p>
    <w:sectPr w:rsidR="002743F4" w:rsidRPr="00E3643E" w:rsidSect="00E364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A47"/>
    <w:rsid w:val="002743F4"/>
    <w:rsid w:val="00324A47"/>
    <w:rsid w:val="00E3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2025-01-20T11:12:00Z</dcterms:created>
  <dcterms:modified xsi:type="dcterms:W3CDTF">2025-01-20T12:24:00Z</dcterms:modified>
</cp:coreProperties>
</file>