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1125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</w:tblPr>
      <w:tblGrid>
        <w:gridCol w:w="1611"/>
        <w:gridCol w:w="9639"/>
      </w:tblGrid>
      <w:tr w:rsidR="005E363B" w:rsidRPr="005E363B" w14:paraId="145290B9" w14:textId="77777777" w:rsidTr="005E363B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5BFD026A" w14:textId="77777777" w:rsidR="005E363B" w:rsidRPr="005E363B" w:rsidRDefault="005E363B" w:rsidP="005E363B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</w:pPr>
            <w:proofErr w:type="spellStart"/>
            <w:r w:rsidRPr="005E363B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Cеансы</w:t>
            </w:r>
            <w:proofErr w:type="spellEnd"/>
            <w:r w:rsidRPr="005E363B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 xml:space="preserve"> работы Линейного ускорителя ионов водорода</w:t>
            </w:r>
            <w:r w:rsidRPr="005E363B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br/>
              <w:t>Московской мезонной фабрики ИЯИ РАН</w:t>
            </w:r>
          </w:p>
        </w:tc>
      </w:tr>
      <w:tr w:rsidR="005E363B" w:rsidRPr="005E363B" w14:paraId="562BC744" w14:textId="77777777" w:rsidTr="005E363B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3E86D87B" w14:textId="77777777" w:rsidR="005E363B" w:rsidRPr="005E363B" w:rsidRDefault="005E363B" w:rsidP="005E363B">
            <w:pPr>
              <w:spacing w:after="240" w:line="240" w:lineRule="auto"/>
              <w:jc w:val="right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E363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Современное состояние </w:t>
            </w:r>
            <w:hyperlink r:id="rId4" w:tgtFrame="_blank" w:history="1">
              <w:r w:rsidRPr="005E363B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t>Линейного ускорителя ионов водорода</w:t>
              </w:r>
            </w:hyperlink>
            <w:r w:rsidRPr="005E363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hyperlink r:id="rId5" w:tgtFrame="_blank" w:history="1">
              <w:r w:rsidRPr="005E363B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t>Система контроля и управления линейным ускорителем (</w:t>
              </w:r>
              <w:proofErr w:type="spellStart"/>
              <w:r w:rsidRPr="005E363B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t>on-line</w:t>
              </w:r>
              <w:proofErr w:type="spellEnd"/>
              <w:r w:rsidRPr="005E363B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t xml:space="preserve"> во время сеанса)</w:t>
              </w:r>
            </w:hyperlink>
          </w:p>
        </w:tc>
      </w:tr>
      <w:tr w:rsidR="005E363B" w:rsidRPr="005E363B" w14:paraId="520CDE3E" w14:textId="77777777" w:rsidTr="005E363B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68885AB6" w14:textId="77777777" w:rsidR="005E363B" w:rsidRPr="005E363B" w:rsidRDefault="005E363B" w:rsidP="005E363B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E363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758CE130">
                <v:rect id="_x0000_i1025" style="width:0;height:1.5pt" o:hralign="center" o:hrstd="t" o:hr="t" fillcolor="#a0a0a0" stroked="f"/>
              </w:pict>
            </w:r>
          </w:p>
        </w:tc>
      </w:tr>
      <w:tr w:rsidR="005E363B" w:rsidRPr="005E363B" w14:paraId="1A471EA4" w14:textId="77777777" w:rsidTr="005E363B">
        <w:trPr>
          <w:tblCellSpacing w:w="0" w:type="dxa"/>
        </w:trPr>
        <w:tc>
          <w:tcPr>
            <w:tcW w:w="1500" w:type="dxa"/>
            <w:shd w:val="clear" w:color="auto" w:fill="F5F5F5"/>
            <w:vAlign w:val="center"/>
            <w:hideMark/>
          </w:tcPr>
          <w:p w14:paraId="52B6E077" w14:textId="77777777" w:rsidR="005E363B" w:rsidRPr="005E363B" w:rsidRDefault="005E363B" w:rsidP="005E363B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E363B">
              <w:rPr>
                <w:rFonts w:ascii="Verdana" w:eastAsia="Times New Roman" w:hAnsi="Verdana" w:cs="Times New Roman"/>
                <w:b/>
                <w:bCs/>
                <w:color w:val="0000FF"/>
                <w:sz w:val="17"/>
                <w:szCs w:val="17"/>
                <w:lang w:eastAsia="ru-RU"/>
              </w:rPr>
              <w:t>Дата сеанса</w:t>
            </w:r>
          </w:p>
        </w:tc>
        <w:tc>
          <w:tcPr>
            <w:tcW w:w="9750" w:type="dxa"/>
            <w:shd w:val="clear" w:color="auto" w:fill="F5F5F5"/>
            <w:vAlign w:val="center"/>
            <w:hideMark/>
          </w:tcPr>
          <w:p w14:paraId="4CCE1D4E" w14:textId="77777777" w:rsidR="005E363B" w:rsidRPr="005E363B" w:rsidRDefault="005E363B" w:rsidP="005E363B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E363B">
              <w:rPr>
                <w:rFonts w:ascii="Verdana" w:eastAsia="Times New Roman" w:hAnsi="Verdana" w:cs="Times New Roman"/>
                <w:b/>
                <w:bCs/>
                <w:color w:val="0000FF"/>
                <w:sz w:val="17"/>
                <w:szCs w:val="17"/>
                <w:lang w:eastAsia="ru-RU"/>
              </w:rPr>
              <w:t>Программа</w:t>
            </w:r>
          </w:p>
        </w:tc>
      </w:tr>
      <w:tr w:rsidR="005E363B" w:rsidRPr="005E363B" w14:paraId="5752C8E4" w14:textId="77777777" w:rsidTr="005E363B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356F433C" w14:textId="77777777" w:rsidR="005E363B" w:rsidRPr="005E363B" w:rsidRDefault="005E363B" w:rsidP="005E363B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E363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38A7EF64">
                <v:rect id="_x0000_i1026" style="width:0;height:1.5pt" o:hralign="center" o:hrstd="t" o:hr="t" fillcolor="#a0a0a0" stroked="f"/>
              </w:pict>
            </w:r>
          </w:p>
          <w:p w14:paraId="08731D7B" w14:textId="77777777" w:rsidR="005E363B" w:rsidRPr="005E363B" w:rsidRDefault="005E363B" w:rsidP="005E363B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E363B">
              <w:rPr>
                <w:rFonts w:ascii="Verdana" w:eastAsia="Times New Roman" w:hAnsi="Verdana" w:cs="Times New Roman"/>
                <w:b/>
                <w:bCs/>
                <w:color w:val="0000FF"/>
                <w:sz w:val="17"/>
                <w:szCs w:val="17"/>
                <w:lang w:eastAsia="ru-RU"/>
              </w:rPr>
              <w:t>2025</w:t>
            </w:r>
          </w:p>
          <w:p w14:paraId="433EB281" w14:textId="77777777" w:rsidR="005E363B" w:rsidRPr="005E363B" w:rsidRDefault="005E363B" w:rsidP="005E363B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E363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1D979A09">
                <v:rect id="_x0000_i1027" style="width:0;height:1.5pt" o:hralign="center" o:hrstd="t" o:hr="t" fillcolor="#a0a0a0" stroked="f"/>
              </w:pict>
            </w:r>
          </w:p>
        </w:tc>
      </w:tr>
      <w:tr w:rsidR="005E363B" w:rsidRPr="005E363B" w14:paraId="1A1622CC" w14:textId="77777777" w:rsidTr="005E363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DF1BE5A" w14:textId="77777777" w:rsidR="005E363B" w:rsidRPr="005E363B" w:rsidRDefault="005E363B" w:rsidP="005E363B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E363B">
              <w:rPr>
                <w:rFonts w:ascii="Verdana" w:eastAsia="Times New Roman" w:hAnsi="Verdana" w:cs="Times New Roman"/>
                <w:color w:val="FF0000"/>
                <w:sz w:val="17"/>
                <w:szCs w:val="17"/>
                <w:lang w:eastAsia="ru-RU"/>
              </w:rPr>
              <w:t>06.10.25-16.10.25</w:t>
            </w:r>
          </w:p>
        </w:tc>
        <w:tc>
          <w:tcPr>
            <w:tcW w:w="9750" w:type="dxa"/>
            <w:shd w:val="clear" w:color="auto" w:fill="F5F5F5"/>
            <w:vAlign w:val="center"/>
            <w:hideMark/>
          </w:tcPr>
          <w:p w14:paraId="5E204F45" w14:textId="77777777" w:rsidR="005E363B" w:rsidRPr="005E363B" w:rsidRDefault="005E363B" w:rsidP="005E363B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E363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Для обеспечения выполнения плана научно-исследовательской работы ИЯИ РАН на 2025 г.</w:t>
            </w:r>
            <w:r w:rsidRPr="005E363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ПРИКАЗЫВАЮ:</w:t>
            </w:r>
            <w:r w:rsidRPr="005E363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1. Провести пучковый сеанс на ускорителе ММФ с 8.00 6 октября до 20.00 16 октября 2025 г. в круглосуточном режиме.</w:t>
            </w:r>
          </w:p>
          <w:p w14:paraId="188DFC56" w14:textId="77777777" w:rsidR="005E363B" w:rsidRPr="005E363B" w:rsidRDefault="005E363B" w:rsidP="005E363B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5E363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   Приказ директора Института </w:t>
            </w:r>
            <w:proofErr w:type="spellStart"/>
            <w:r w:rsidRPr="005E363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М.В.Либанова</w:t>
            </w:r>
            <w:proofErr w:type="spellEnd"/>
            <w:r w:rsidRPr="005E363B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№129 от 01.10.2025 г.</w:t>
            </w:r>
          </w:p>
        </w:tc>
      </w:tr>
    </w:tbl>
    <w:p w14:paraId="633F3C87" w14:textId="1B31CF05" w:rsidR="006C36DA" w:rsidRPr="005E363B" w:rsidRDefault="006C36DA" w:rsidP="005E363B"/>
    <w:sectPr w:rsidR="006C36DA" w:rsidRPr="005E363B" w:rsidSect="005E36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3B"/>
    <w:rsid w:val="005E363B"/>
    <w:rsid w:val="006C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AE5A"/>
  <w15:chartTrackingRefBased/>
  <w15:docId w15:val="{198FB992-5740-4E41-9168-57B540EF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E36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E36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E36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l.inr.ru" TargetMode="External"/><Relationship Id="rId4" Type="http://schemas.openxmlformats.org/officeDocument/2006/relationships/hyperlink" Target="https://www.inr.ru/~o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2025-10-02T07:29:00Z</dcterms:created>
  <dcterms:modified xsi:type="dcterms:W3CDTF">2025-10-02T07:39:00Z</dcterms:modified>
</cp:coreProperties>
</file>