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45" w:rightFromText="45" w:vertAnchor="text"/>
        <w:tblW w:w="11250" w:type="dxa"/>
        <w:tblCellSpacing w:w="0" w:type="dxa"/>
        <w:shd w:val="clear" w:color="auto" w:fill="F5F5F5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</w:tblPr>
      <w:tblGrid>
        <w:gridCol w:w="1500"/>
        <w:gridCol w:w="9750"/>
      </w:tblGrid>
      <w:tr w:rsidR="00603AC3" w:rsidRPr="00603AC3" w14:paraId="14537457" w14:textId="77777777" w:rsidTr="00603AC3">
        <w:trPr>
          <w:tblCellSpacing w:w="0" w:type="dxa"/>
        </w:trPr>
        <w:tc>
          <w:tcPr>
            <w:tcW w:w="11250" w:type="dxa"/>
            <w:gridSpan w:val="2"/>
            <w:shd w:val="clear" w:color="auto" w:fill="F5F5F5"/>
            <w:vAlign w:val="center"/>
            <w:hideMark/>
          </w:tcPr>
          <w:p w14:paraId="52F82294" w14:textId="77777777" w:rsidR="00603AC3" w:rsidRPr="00603AC3" w:rsidRDefault="00603AC3" w:rsidP="00603AC3">
            <w:pPr>
              <w:spacing w:before="100" w:beforeAutospacing="1" w:after="100" w:afterAutospacing="1" w:line="240" w:lineRule="auto"/>
              <w:jc w:val="center"/>
              <w:outlineLvl w:val="4"/>
              <w:rPr>
                <w:rFonts w:ascii="Verdana" w:eastAsia="Times New Roman" w:hAnsi="Verdana" w:cs="Times New Roman"/>
                <w:b/>
                <w:bCs/>
                <w:color w:val="800000"/>
                <w:sz w:val="18"/>
                <w:szCs w:val="18"/>
                <w:lang w:eastAsia="ru-RU"/>
              </w:rPr>
            </w:pPr>
            <w:proofErr w:type="spellStart"/>
            <w:r w:rsidRPr="00603AC3">
              <w:rPr>
                <w:rFonts w:ascii="Verdana" w:eastAsia="Times New Roman" w:hAnsi="Verdana" w:cs="Times New Roman"/>
                <w:b/>
                <w:bCs/>
                <w:color w:val="800000"/>
                <w:sz w:val="18"/>
                <w:szCs w:val="18"/>
                <w:lang w:eastAsia="ru-RU"/>
              </w:rPr>
              <w:t>Cеансы</w:t>
            </w:r>
            <w:proofErr w:type="spellEnd"/>
            <w:r w:rsidRPr="00603AC3">
              <w:rPr>
                <w:rFonts w:ascii="Verdana" w:eastAsia="Times New Roman" w:hAnsi="Verdana" w:cs="Times New Roman"/>
                <w:b/>
                <w:bCs/>
                <w:color w:val="800000"/>
                <w:sz w:val="18"/>
                <w:szCs w:val="18"/>
                <w:lang w:eastAsia="ru-RU"/>
              </w:rPr>
              <w:t xml:space="preserve"> работы Линейного ускорителя ионов водорода</w:t>
            </w:r>
            <w:r w:rsidRPr="00603AC3">
              <w:rPr>
                <w:rFonts w:ascii="Verdana" w:eastAsia="Times New Roman" w:hAnsi="Verdana" w:cs="Times New Roman"/>
                <w:b/>
                <w:bCs/>
                <w:color w:val="800000"/>
                <w:sz w:val="18"/>
                <w:szCs w:val="18"/>
                <w:lang w:eastAsia="ru-RU"/>
              </w:rPr>
              <w:br/>
              <w:t>Московской мезонной фабрики ИЯИ РАН</w:t>
            </w:r>
          </w:p>
        </w:tc>
      </w:tr>
      <w:tr w:rsidR="00603AC3" w:rsidRPr="00603AC3" w14:paraId="64C4073D" w14:textId="77777777" w:rsidTr="00603AC3">
        <w:trPr>
          <w:tblCellSpacing w:w="0" w:type="dxa"/>
        </w:trPr>
        <w:tc>
          <w:tcPr>
            <w:tcW w:w="11250" w:type="dxa"/>
            <w:gridSpan w:val="2"/>
            <w:shd w:val="clear" w:color="auto" w:fill="F5F5F5"/>
            <w:vAlign w:val="center"/>
            <w:hideMark/>
          </w:tcPr>
          <w:p w14:paraId="60A2E8A6" w14:textId="77777777" w:rsidR="00603AC3" w:rsidRPr="00603AC3" w:rsidRDefault="00603AC3" w:rsidP="00603AC3">
            <w:pPr>
              <w:spacing w:after="240" w:line="240" w:lineRule="auto"/>
              <w:jc w:val="right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603AC3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Современное состояние </w:t>
            </w:r>
            <w:hyperlink r:id="rId4" w:tgtFrame="_blank" w:history="1">
              <w:r w:rsidRPr="00603AC3">
                <w:rPr>
                  <w:rFonts w:ascii="Verdana" w:eastAsia="Times New Roman" w:hAnsi="Verdana" w:cs="Times New Roman"/>
                  <w:color w:val="800000"/>
                  <w:sz w:val="17"/>
                  <w:szCs w:val="17"/>
                  <w:u w:val="single"/>
                  <w:shd w:val="clear" w:color="auto" w:fill="F5F5F5"/>
                  <w:lang w:eastAsia="ru-RU"/>
                </w:rPr>
                <w:t>Линейного ускорителя ионов водорода</w:t>
              </w:r>
            </w:hyperlink>
            <w:r w:rsidRPr="00603AC3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</w:r>
            <w:hyperlink r:id="rId5" w:tgtFrame="_blank" w:history="1">
              <w:r w:rsidRPr="00603AC3">
                <w:rPr>
                  <w:rFonts w:ascii="Verdana" w:eastAsia="Times New Roman" w:hAnsi="Verdana" w:cs="Times New Roman"/>
                  <w:color w:val="800000"/>
                  <w:sz w:val="17"/>
                  <w:szCs w:val="17"/>
                  <w:u w:val="single"/>
                  <w:shd w:val="clear" w:color="auto" w:fill="F5F5F5"/>
                  <w:lang w:eastAsia="ru-RU"/>
                </w:rPr>
                <w:t>Система контроля и управления линейным ускорителем (</w:t>
              </w:r>
              <w:proofErr w:type="spellStart"/>
              <w:r w:rsidRPr="00603AC3">
                <w:rPr>
                  <w:rFonts w:ascii="Verdana" w:eastAsia="Times New Roman" w:hAnsi="Verdana" w:cs="Times New Roman"/>
                  <w:color w:val="800000"/>
                  <w:sz w:val="17"/>
                  <w:szCs w:val="17"/>
                  <w:u w:val="single"/>
                  <w:shd w:val="clear" w:color="auto" w:fill="F5F5F5"/>
                  <w:lang w:eastAsia="ru-RU"/>
                </w:rPr>
                <w:t>on-line</w:t>
              </w:r>
              <w:proofErr w:type="spellEnd"/>
              <w:r w:rsidRPr="00603AC3">
                <w:rPr>
                  <w:rFonts w:ascii="Verdana" w:eastAsia="Times New Roman" w:hAnsi="Verdana" w:cs="Times New Roman"/>
                  <w:color w:val="800000"/>
                  <w:sz w:val="17"/>
                  <w:szCs w:val="17"/>
                  <w:u w:val="single"/>
                  <w:shd w:val="clear" w:color="auto" w:fill="F5F5F5"/>
                  <w:lang w:eastAsia="ru-RU"/>
                </w:rPr>
                <w:t xml:space="preserve"> во время сеанса)</w:t>
              </w:r>
            </w:hyperlink>
          </w:p>
        </w:tc>
      </w:tr>
      <w:tr w:rsidR="00603AC3" w:rsidRPr="00603AC3" w14:paraId="469EAD7D" w14:textId="77777777" w:rsidTr="00603AC3">
        <w:trPr>
          <w:tblCellSpacing w:w="0" w:type="dxa"/>
        </w:trPr>
        <w:tc>
          <w:tcPr>
            <w:tcW w:w="11250" w:type="dxa"/>
            <w:gridSpan w:val="2"/>
            <w:shd w:val="clear" w:color="auto" w:fill="F5F5F5"/>
            <w:vAlign w:val="center"/>
            <w:hideMark/>
          </w:tcPr>
          <w:p w14:paraId="4F568E52" w14:textId="77777777" w:rsidR="00603AC3" w:rsidRPr="00603AC3" w:rsidRDefault="00603AC3" w:rsidP="00603AC3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603AC3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pict w14:anchorId="0EECB2F8">
                <v:rect id="_x0000_i1025" style="width:0;height:1.5pt" o:hralign="center" o:hrstd="t" o:hr="t" fillcolor="#a0a0a0" stroked="f"/>
              </w:pict>
            </w:r>
          </w:p>
        </w:tc>
      </w:tr>
      <w:tr w:rsidR="00603AC3" w:rsidRPr="00603AC3" w14:paraId="2DB4E2E6" w14:textId="77777777" w:rsidTr="00603AC3">
        <w:trPr>
          <w:tblCellSpacing w:w="0" w:type="dxa"/>
        </w:trPr>
        <w:tc>
          <w:tcPr>
            <w:tcW w:w="1500" w:type="dxa"/>
            <w:shd w:val="clear" w:color="auto" w:fill="F5F5F5"/>
            <w:vAlign w:val="center"/>
            <w:hideMark/>
          </w:tcPr>
          <w:p w14:paraId="50727C1C" w14:textId="77777777" w:rsidR="00603AC3" w:rsidRPr="00603AC3" w:rsidRDefault="00603AC3" w:rsidP="00603AC3">
            <w:pPr>
              <w:spacing w:after="24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603AC3">
              <w:rPr>
                <w:rFonts w:ascii="Verdana" w:eastAsia="Times New Roman" w:hAnsi="Verdana" w:cs="Times New Roman"/>
                <w:b/>
                <w:bCs/>
                <w:color w:val="0000FF"/>
                <w:sz w:val="17"/>
                <w:szCs w:val="17"/>
                <w:lang w:eastAsia="ru-RU"/>
              </w:rPr>
              <w:t>Дата сеанса</w:t>
            </w:r>
          </w:p>
        </w:tc>
        <w:tc>
          <w:tcPr>
            <w:tcW w:w="9750" w:type="dxa"/>
            <w:shd w:val="clear" w:color="auto" w:fill="F5F5F5"/>
            <w:vAlign w:val="center"/>
            <w:hideMark/>
          </w:tcPr>
          <w:p w14:paraId="531026FF" w14:textId="77777777" w:rsidR="00603AC3" w:rsidRPr="00603AC3" w:rsidRDefault="00603AC3" w:rsidP="00603AC3">
            <w:pPr>
              <w:spacing w:after="240" w:line="240" w:lineRule="auto"/>
              <w:jc w:val="center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603AC3">
              <w:rPr>
                <w:rFonts w:ascii="Verdana" w:eastAsia="Times New Roman" w:hAnsi="Verdana" w:cs="Times New Roman"/>
                <w:b/>
                <w:bCs/>
                <w:color w:val="0000FF"/>
                <w:sz w:val="17"/>
                <w:szCs w:val="17"/>
                <w:lang w:eastAsia="ru-RU"/>
              </w:rPr>
              <w:t>Программа</w:t>
            </w:r>
          </w:p>
        </w:tc>
      </w:tr>
      <w:tr w:rsidR="00603AC3" w:rsidRPr="00603AC3" w14:paraId="39D2A912" w14:textId="77777777" w:rsidTr="00603AC3">
        <w:trPr>
          <w:tblCellSpacing w:w="0" w:type="dxa"/>
        </w:trPr>
        <w:tc>
          <w:tcPr>
            <w:tcW w:w="11250" w:type="dxa"/>
            <w:gridSpan w:val="2"/>
            <w:shd w:val="clear" w:color="auto" w:fill="F5F5F5"/>
            <w:vAlign w:val="center"/>
            <w:hideMark/>
          </w:tcPr>
          <w:p w14:paraId="0F71585D" w14:textId="77777777" w:rsidR="00603AC3" w:rsidRPr="00603AC3" w:rsidRDefault="00603AC3" w:rsidP="00603AC3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603AC3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pict w14:anchorId="299A7E22">
                <v:rect id="_x0000_i1026" style="width:0;height:1.5pt" o:hralign="center" o:hrstd="t" o:hr="t" fillcolor="#a0a0a0" stroked="f"/>
              </w:pict>
            </w:r>
          </w:p>
          <w:p w14:paraId="0A57B437" w14:textId="77777777" w:rsidR="00603AC3" w:rsidRPr="00603AC3" w:rsidRDefault="00603AC3" w:rsidP="00603AC3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603AC3">
              <w:rPr>
                <w:rFonts w:ascii="Verdana" w:eastAsia="Times New Roman" w:hAnsi="Verdana" w:cs="Times New Roman"/>
                <w:b/>
                <w:bCs/>
                <w:color w:val="0000FF"/>
                <w:sz w:val="17"/>
                <w:szCs w:val="17"/>
                <w:lang w:eastAsia="ru-RU"/>
              </w:rPr>
              <w:t>2026</w:t>
            </w:r>
          </w:p>
          <w:p w14:paraId="61A95FF2" w14:textId="77777777" w:rsidR="00603AC3" w:rsidRPr="00603AC3" w:rsidRDefault="00603AC3" w:rsidP="00603AC3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603AC3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pict w14:anchorId="26E5A503">
                <v:rect id="_x0000_i1027" style="width:0;height:1.5pt" o:hralign="center" o:hrstd="t" o:hr="t" fillcolor="#a0a0a0" stroked="f"/>
              </w:pict>
            </w:r>
          </w:p>
        </w:tc>
      </w:tr>
      <w:tr w:rsidR="00603AC3" w:rsidRPr="00603AC3" w14:paraId="0454953A" w14:textId="77777777" w:rsidTr="00603AC3">
        <w:trPr>
          <w:tblCellSpacing w:w="0" w:type="dxa"/>
        </w:trPr>
        <w:tc>
          <w:tcPr>
            <w:tcW w:w="0" w:type="auto"/>
            <w:shd w:val="clear" w:color="auto" w:fill="F5F5F5"/>
            <w:hideMark/>
          </w:tcPr>
          <w:p w14:paraId="61ACEF6E" w14:textId="77777777" w:rsidR="00603AC3" w:rsidRPr="00603AC3" w:rsidRDefault="00603AC3" w:rsidP="00603AC3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603AC3">
              <w:rPr>
                <w:rFonts w:ascii="Verdana" w:eastAsia="Times New Roman" w:hAnsi="Verdana" w:cs="Times New Roman"/>
                <w:color w:val="FF0000"/>
                <w:sz w:val="17"/>
                <w:szCs w:val="17"/>
                <w:lang w:eastAsia="ru-RU"/>
              </w:rPr>
              <w:t>08-16.10.26</w:t>
            </w:r>
          </w:p>
        </w:tc>
        <w:tc>
          <w:tcPr>
            <w:tcW w:w="9750" w:type="dxa"/>
            <w:shd w:val="clear" w:color="auto" w:fill="F5F5F5"/>
            <w:vAlign w:val="center"/>
            <w:hideMark/>
          </w:tcPr>
          <w:p w14:paraId="426A2B46" w14:textId="77777777" w:rsidR="00603AC3" w:rsidRPr="00603AC3" w:rsidRDefault="00603AC3" w:rsidP="00603AC3">
            <w:pPr>
              <w:spacing w:before="100" w:beforeAutospacing="1" w:after="100" w:afterAutospacing="1" w:line="240" w:lineRule="auto"/>
              <w:ind w:firstLine="450"/>
              <w:jc w:val="both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603AC3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Для обеспечения выполнения работ по проведению санитарно-эпидемиологической экспертизы условий выполнения работ при осуществлении деятельности в области источников ионизирующего излучения (генерирующих) на ускорительно-экспериментальном комплексе ИЯИ РАН</w:t>
            </w:r>
            <w:r w:rsidRPr="00603AC3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>ПРИКАЗЫВАЮ:</w:t>
            </w:r>
            <w:r w:rsidRPr="00603AC3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>1. Провести пучковый сеанс на ускорителе с 8.00 08 октября до 20.00 16 октября 2026 года в круглосуточном режиме.</w:t>
            </w:r>
          </w:p>
          <w:p w14:paraId="7E0AEDE0" w14:textId="77777777" w:rsidR="00603AC3" w:rsidRPr="00603AC3" w:rsidRDefault="00603AC3" w:rsidP="00603AC3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603AC3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   Приказ </w:t>
            </w:r>
            <w:proofErr w:type="spellStart"/>
            <w:r w:rsidRPr="00603AC3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и.о</w:t>
            </w:r>
            <w:proofErr w:type="spellEnd"/>
            <w:r w:rsidRPr="00603AC3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. директора Института </w:t>
            </w:r>
            <w:proofErr w:type="spellStart"/>
            <w:r w:rsidRPr="00603AC3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М.В.Либанова</w:t>
            </w:r>
            <w:proofErr w:type="spellEnd"/>
            <w:r w:rsidRPr="00603AC3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№143 от 29 сентября 2026 г.</w:t>
            </w:r>
          </w:p>
        </w:tc>
      </w:tr>
    </w:tbl>
    <w:p w14:paraId="7805FF71" w14:textId="77777777" w:rsidR="00836447" w:rsidRDefault="00836447"/>
    <w:sectPr w:rsidR="00836447" w:rsidSect="00603AC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AC3"/>
    <w:rsid w:val="00603AC3"/>
    <w:rsid w:val="00836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6E3FC"/>
  <w15:chartTrackingRefBased/>
  <w15:docId w15:val="{2AB4E476-65FB-4840-ABAC-48A040B2F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603AC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603AC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603AC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03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24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l.inr.ru/" TargetMode="External"/><Relationship Id="rId4" Type="http://schemas.openxmlformats.org/officeDocument/2006/relationships/hyperlink" Target="https://www.inr.ru/~ou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705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2026-10-05T06:41:00Z</dcterms:created>
  <dcterms:modified xsi:type="dcterms:W3CDTF">2026-10-05T06:42:00Z</dcterms:modified>
</cp:coreProperties>
</file>