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Интервью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В.А.Матвеева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Электронному изданию "НАУКА И ТЕХНОЛОГИИ РОССИИ – STRF.ru" 26.05.2011</w:t>
      </w:r>
    </w:p>
    <w:p w:rsidR="000A1C20" w:rsidRPr="000A1C20" w:rsidRDefault="000A1C20" w:rsidP="000A1C20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proofErr w:type="spellStart"/>
      <w:r w:rsidRPr="000A1C2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Коллайдер</w:t>
      </w:r>
      <w:proofErr w:type="spellEnd"/>
      <w:r w:rsidRPr="000A1C2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тяжёлых ионов</w:t>
      </w:r>
    </w:p>
    <w:p w:rsidR="000A1C20" w:rsidRPr="000A1C20" w:rsidRDefault="000A1C20" w:rsidP="000A1C20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Еникеева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Альфия</w:t>
      </w:r>
      <w:proofErr w:type="spellEnd"/>
    </w:p>
    <w:p w:rsidR="000A1C20" w:rsidRPr="000A1C20" w:rsidRDefault="000A1C20" w:rsidP="000A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20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3810000"/>
            <wp:effectExtent l="0" t="0" r="0" b="0"/>
            <wp:wrapSquare wrapText="bothSides"/>
            <wp:docPr id="1" name="Рисунок 1" descr="https://www.inr.ru/matveev/matv-st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r.ru/matveev/matv-str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На одном из ближайших заседаний Правительственной комиссии по инновациям и высоким технологиям будет рассмотрен вопрос о создании в России международного научного центра калибра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Возможно, это будет российско-германский проект в области суперкомпьютеров, о чём в понедельник, 23 мая, рассказала федеральный министр образования и научных исследований ФРГ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Аннетте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Шаван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Не исключено, что новый международный исследовательский центр появится и на базе одного из институтов РАН. По крайней мере, об этом на прошлой неделе обмолвился учёный секретарь академии наук Валерий Костюк. Однако исполняющий обязанности директора Объединённого института ядерных исследований (ОИЯИ) в Дубне, академик Виктор Матвеев уверен, что и у проекта его института есть все шансы стать одним из ведущих мировых центров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меганауки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Виктор Матвеев: «Не надо болеть гигантоманией – гнаться за большим количеством установок. Нужно сосредоточиться на тех направлениях, где российская наука действительно имела и имеет успехи самого высокого уровня» Виктор Анатольевич, как Вы считаете, нужна ли в России установка уровня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?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– Подобные установки являются «лидерами», которые тянут за собой все остальные исследования в данных областях науки. При этом установки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конечно, объекты международного сотрудничества. Как правило, они создаются в кооперации с ведущими научными центрами мира и таким образом выступают в качестве механизма интеграции в мировую науку. Сегодня не может быть чисто российской, американской или европейской большой науки. Наука в области фундаментальной физики, которая является «передним краем» современного естествознания, должна иметь мировой статус, потому что для решения своих задач она требует максимальной концентрации интеллекта и всего накопленного в мире технологического знания.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Обычно именно во время фундаментальных исследований на установках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рождаются чрезвычайно перспективные и современные технологии, которые затем становятся хлебом для наукоёмкой промышленности и бизнеса.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Специально созданная межведомственная рабочая группа получила задание обсудить предложения по созданию в России крупных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мегаустановок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и развитию инфраструктуры в области фундаментальной науки, которые были выдвинуты такими крупными научными центрами, как РАН, МГУ, СПбГУ, НИЦ «Курчатовский институт», «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Росатом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», а также отдельными ведущими учёными страны. На основании этого обсуждения, к участию в котором привлекут ведущих экспертов в данной области, будут выработаны приоритеты и рекомендации для правительства относительно реализации подобных проектов.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В России уже была предпринята попытка реализации такой идеи в рамках ядерного центра в Дубне. Но, по словам директора Департамента науки, высоких технологий и образования кабинета министров Александра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Хлунова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недостаток этого центра в том, что работает он при доминирующем участии российской стороны. Как, на Ваш взгляд, нужно будет организовать работу в международном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-центре, чтобы на сей раз такого не произошло?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– Прежде всего, необходимо, чтобы создание установки класса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и разработка программы исследований на ней шли в тесном контакте с мировым академическим сообществом, чтобы </w:t>
      </w: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lastRenderedPageBreak/>
        <w:t>была проведена международная научная экспертиза проекта и ведущие исследователи и специалисты, работающие в крупных научных центрах мира, были заинтересованы в участии во всём этом.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Сейчас российские физики активно работают на такой крупнейшей мировой установке, как Большой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адронный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коллайдер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 Но для поддержания высокого уровня участия в этом проекте необходимо, чтобы и в России были созданы одна или две установки (неважно, сколько) соответствующего уровня, способные, с одной стороны, привлечь интерес мировой науки, а с другой – обеспечить подготовку молодых кадров высшей квалификации на основе существующих в России научных школ. Именно международное сотрудничество даёт своеобразную гарантию того, что эти исследования будут проводиться на хорошем уровне и приносить пользу всем участвующим сторонам.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Возможно, одной из таких крупных установок станет предлагаемый Объединённым институтом ядерных исследований в Дубне комплекс сверхпроводящих колец тяжёлых ионов. С его помощью планируется изучить свойства той изначальной, так называемой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праматерии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из которой произошла наша Вселенная в результате Большого взрыва. Это, конечно, очень трудная задача, но именно в процессе её решения станет возможным создать новые приборы, технологии, методики, которые международный бизнес внимательно отслеживает и пытается использовать.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Как правило, каждый рубль или доллар, вложенный в фундаментальную науку (я имею в виду вложения в работу тех научных коллективов, которые проводят исследования на самом высоком уровне), очень хорошо окупается.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Что же касается доминирующей роли России в проекте ОИЯИ, с чем нельзя не согласиться, учитывая значительный вклад с нашей стороны в бюджет института, то это приносит стране соответствующие дивиденды. ОИЯИ в Дубне – один из важнейших инструментов интеграции отечественной науки в мировую. Потому то, о чём говорил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Хлунов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это не недостаток, а достоинство данного научного центра, знаменитого на весь мир теми результатами, которые были получены на его уникальных установках. Достаточно упомянуть, что таблицу Периодической системы химических элементов замыкают открытые в Дубне шесть новых, неизвестных ранее элементов.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В какую сумму приблизительно оценивается строительство установки уровня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проект которой в настоящее время предлагает ваш институт?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– Если говорить о проекте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коллайдера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тяжёлых ионов, который предлагает ОИЯИ, то решение о создании данной установки было принято учёными 24 стран – России, стран ближнего зарубежья и ряда европейских государств. Страны-участницы могут обеспечить поступление примерно половины денежных средств, необходимых для строительства установки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megascience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Другая половина суммы, которую должна будет внести российская сторона, чтобы получить право на создание этого уникального исследовательского комплекса на своей территории, составит около четырёх миллиардов рублей.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Уже сейчас для воплощения проекта в жизнь страны-участницы ОИЯИ готовы в соответствии с семилетним планом выделить средства в размере 150 миллионов долларов на создание и запуск этого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коллайдера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 Ещё столько же предполагается получить от консорциума участников проекта и, в первую очередь, от нашей страны.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Учёным каких ещё областей науки, кроме физики, может быть полезна работа на </w:t>
      </w:r>
      <w:proofErr w:type="spellStart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коллайдере</w:t>
      </w:r>
      <w:proofErr w:type="spellEnd"/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тяжёлых ионов?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– Работы на ускорительных установках очень тесно связаны с такими социально значимыми научными направлениями, как разработка методов лучевой терапии онкологических заболеваний, радиобиология, испытание надёжности космической аппаратуры, радиохимия, которая очень важна для атомной промышленности, а также решение проблем материаловедения. Технологии и приборы, создаваемые для обеспечения экспериментальных исследований на предельном уровне точности и чувствительности, рано или поздно находят широкое применение в других областях человеческой деятельности: при создании новой техники, в развитии наукоёмкого производства.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Какие проблемы, на Ваш взгляд, могут возникнуть при реализации этого проекта?</w:t>
      </w:r>
    </w:p>
    <w:p w:rsidR="000A1C20" w:rsidRPr="000A1C20" w:rsidRDefault="000A1C20" w:rsidP="000A1C20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– Не надо болеть гигантоманией – гнаться за большим количеством установок. Нужно сосредоточиться на тех направлениях, где российская наука действительно имела и имеет успехи самого высокого уровня, где она воспитала научные школы, которые могут обеспечить участие в проекте талантливых молодых научных кадров, состоявшихся учёных и специалистов. Поэтому нужно суметь сконцентрироваться на небольшом количестве очень важных установок и объединить все крупные институты России во имя реализации этих проектов. Если пытаться создать на каждом направлении, в </w:t>
      </w:r>
      <w:r w:rsidRPr="000A1C2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lastRenderedPageBreak/>
        <w:t>каждом крупном городе что-нибудь значительное, ничего не получится. Нельзя размазывать средства на такие проекты по многим целям.</w:t>
      </w:r>
    </w:p>
    <w:p w:rsidR="00C356D0" w:rsidRDefault="000A1C20">
      <w:bookmarkStart w:id="0" w:name="_GoBack"/>
      <w:bookmarkEnd w:id="0"/>
    </w:p>
    <w:sectPr w:rsidR="00C3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20"/>
    <w:rsid w:val="000A1C20"/>
    <w:rsid w:val="00316699"/>
    <w:rsid w:val="007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10D7E-6464-4BE3-B08C-1FD4DA40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1C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1C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Сергей Алексеевич</dc:creator>
  <cp:keywords/>
  <dc:description/>
  <cp:lastModifiedBy>Борисов Сергей Алексеевич</cp:lastModifiedBy>
  <cp:revision>1</cp:revision>
  <dcterms:created xsi:type="dcterms:W3CDTF">2023-12-28T11:48:00Z</dcterms:created>
  <dcterms:modified xsi:type="dcterms:W3CDTF">2023-12-28T11:48:00Z</dcterms:modified>
</cp:coreProperties>
</file>